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40" w:rsidRDefault="00957296" w:rsidP="00EF04D2">
      <w:pPr>
        <w:pBdr>
          <w:bottom w:val="single" w:sz="12" w:space="0" w:color="auto"/>
        </w:pBdr>
      </w:pPr>
      <w:bookmarkStart w:id="0" w:name="_GoBack"/>
      <w:bookmarkEnd w:id="0"/>
      <w:r>
        <w:t xml:space="preserve">     </w:t>
      </w:r>
      <w:r w:rsidR="00EF04D2">
        <w:t xml:space="preserve"> </w:t>
      </w:r>
      <w:r>
        <w:rPr>
          <w:noProof/>
          <w:lang w:eastAsia="zh-CN"/>
        </w:rPr>
        <w:drawing>
          <wp:inline distT="0" distB="0" distL="0" distR="0">
            <wp:extent cx="784746" cy="616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Standard Logo Portrait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601" cy="618508"/>
                    </a:xfrm>
                    <a:prstGeom prst="rect">
                      <a:avLst/>
                    </a:prstGeom>
                  </pic:spPr>
                </pic:pic>
              </a:graphicData>
            </a:graphic>
          </wp:inline>
        </w:drawing>
      </w:r>
      <w:r w:rsidR="006D271F">
        <w:t xml:space="preserve">   </w:t>
      </w:r>
      <w:r w:rsidR="008B38B6">
        <w:t xml:space="preserve"> </w:t>
      </w:r>
      <w:r w:rsidR="00EF04D2">
        <w:t xml:space="preserve">                             </w:t>
      </w:r>
      <w:r>
        <w:t xml:space="preserve">  </w:t>
      </w:r>
      <w:r w:rsidR="00EF04D2">
        <w:t xml:space="preserve">           </w:t>
      </w:r>
      <w:r>
        <w:t xml:space="preserve">           </w:t>
      </w:r>
      <w:r w:rsidR="00EF04D2">
        <w:t xml:space="preserve"> </w:t>
      </w:r>
      <w:r>
        <w:t xml:space="preserve">         </w:t>
      </w:r>
      <w:r w:rsidR="00EF04D2">
        <w:t xml:space="preserve">          </w:t>
      </w:r>
      <w:r w:rsidR="00EF04D2">
        <w:rPr>
          <w:noProof/>
          <w:lang w:eastAsia="zh-CN"/>
        </w:rPr>
        <w:drawing>
          <wp:inline distT="0" distB="0" distL="0" distR="0" wp14:anchorId="64A2ABA1" wp14:editId="4F9F2949">
            <wp:extent cx="1922015" cy="453542"/>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6928" cy="464140"/>
                    </a:xfrm>
                    <a:prstGeom prst="rect">
                      <a:avLst/>
                    </a:prstGeom>
                    <a:noFill/>
                  </pic:spPr>
                </pic:pic>
              </a:graphicData>
            </a:graphic>
          </wp:inline>
        </w:drawing>
      </w:r>
      <w:r>
        <w:t xml:space="preserve">         </w:t>
      </w:r>
    </w:p>
    <w:p w:rsidR="00957296" w:rsidRDefault="00957296" w:rsidP="00957296">
      <w:pPr>
        <w:pBdr>
          <w:bottom w:val="single" w:sz="12" w:space="0" w:color="auto"/>
        </w:pBdr>
        <w:spacing w:before="20"/>
      </w:pPr>
    </w:p>
    <w:p w:rsidR="004620B5" w:rsidRPr="001556B9" w:rsidRDefault="004620B5" w:rsidP="004620B5">
      <w:pPr>
        <w:rPr>
          <w:b/>
          <w:sz w:val="88"/>
          <w:szCs w:val="88"/>
        </w:rPr>
      </w:pPr>
      <w:r w:rsidRPr="001556B9">
        <w:rPr>
          <w:b/>
          <w:sz w:val="88"/>
          <w:szCs w:val="88"/>
        </w:rPr>
        <w:t>FREE</w:t>
      </w:r>
    </w:p>
    <w:p w:rsidR="004620B5" w:rsidRDefault="004620B5" w:rsidP="004620B5">
      <w:pPr>
        <w:rPr>
          <w:b/>
          <w:sz w:val="40"/>
          <w:szCs w:val="40"/>
        </w:rPr>
      </w:pPr>
      <w:r>
        <w:rPr>
          <w:b/>
          <w:sz w:val="40"/>
          <w:szCs w:val="40"/>
        </w:rPr>
        <w:t xml:space="preserve">Fieldwork CPD for </w:t>
      </w:r>
      <w:r w:rsidRPr="001556B9">
        <w:rPr>
          <w:b/>
          <w:sz w:val="40"/>
          <w:szCs w:val="40"/>
        </w:rPr>
        <w:t>secondary geography teachers</w:t>
      </w:r>
    </w:p>
    <w:p w:rsidR="004620B5" w:rsidRPr="001556B9" w:rsidRDefault="004620B5" w:rsidP="004620B5">
      <w:pPr>
        <w:spacing w:before="120"/>
        <w:rPr>
          <w:color w:val="FF0000"/>
          <w:sz w:val="22"/>
          <w:szCs w:val="22"/>
        </w:rPr>
      </w:pPr>
      <w:r>
        <w:rPr>
          <w:b/>
          <w:sz w:val="22"/>
          <w:szCs w:val="22"/>
        </w:rPr>
        <w:t>Monday 13 – Friday 17 July 2015</w:t>
      </w:r>
      <w:r w:rsidRPr="001556B9">
        <w:rPr>
          <w:sz w:val="22"/>
          <w:szCs w:val="22"/>
        </w:rPr>
        <w:t xml:space="preserve"> </w:t>
      </w:r>
      <w:r>
        <w:rPr>
          <w:sz w:val="22"/>
          <w:szCs w:val="22"/>
        </w:rPr>
        <w:t>(including optional units)</w:t>
      </w:r>
    </w:p>
    <w:p w:rsidR="004620B5" w:rsidRDefault="004620B5" w:rsidP="004620B5">
      <w:pPr>
        <w:spacing w:before="120"/>
      </w:pPr>
      <w:r>
        <w:t xml:space="preserve">Based at the University of Southampton, this course provides teachers with an opportunity to learn how to plan and run high quality fieldwork experiences.  The course provides hands-on experience using the latest technology for data collection and analysis in two different fieldwork settings, including practical training in analysing results using geographic information systems (GIS).   </w:t>
      </w:r>
    </w:p>
    <w:p w:rsidR="004620B5" w:rsidRDefault="004620B5" w:rsidP="004620B5">
      <w:pPr>
        <w:spacing w:before="120"/>
      </w:pPr>
      <w:r>
        <w:t xml:space="preserve">The course includes a day at Ordnance Survey where teachers will visit the remote sensing and cartographic departments to gain an insight into the geographic data industry and career prospects within it. </w:t>
      </w:r>
    </w:p>
    <w:p w:rsidR="004620B5" w:rsidRDefault="004620B5" w:rsidP="004620B5">
      <w:pPr>
        <w:spacing w:before="120"/>
      </w:pPr>
      <w:r>
        <w:t>The objective of the course is to increase teachers’ confidence in the field and we ask for applicants who are greatly interested in building their personal capacity to improve what their school presently offers to students.</w:t>
      </w:r>
    </w:p>
    <w:p w:rsidR="004620B5" w:rsidRPr="001556B9" w:rsidRDefault="004620B5" w:rsidP="004620B5">
      <w:pPr>
        <w:spacing w:before="120"/>
        <w:rPr>
          <w:color w:val="FF0000"/>
          <w:sz w:val="24"/>
          <w:szCs w:val="24"/>
        </w:rPr>
      </w:pPr>
      <w:r>
        <w:t>Places are on a first come, first served basis and will be filled as valid applications are received, so we recommend that you apply soon.</w:t>
      </w:r>
    </w:p>
    <w:p w:rsidR="004620B5" w:rsidRDefault="004620B5" w:rsidP="004620B5">
      <w:pPr>
        <w:pStyle w:val="Bullets"/>
      </w:pPr>
      <w:r>
        <w:t>20 places are available</w:t>
      </w:r>
    </w:p>
    <w:p w:rsidR="004620B5" w:rsidRDefault="004620B5" w:rsidP="004620B5">
      <w:pPr>
        <w:pStyle w:val="Bullets"/>
        <w:spacing w:before="40"/>
        <w:ind w:left="425" w:hanging="425"/>
      </w:pPr>
      <w:r>
        <w:t>Based at  the University of Southampton</w:t>
      </w:r>
    </w:p>
    <w:p w:rsidR="004620B5" w:rsidRDefault="004620B5" w:rsidP="004620B5">
      <w:pPr>
        <w:pStyle w:val="Bullets"/>
        <w:spacing w:before="40"/>
        <w:ind w:left="425" w:hanging="425"/>
      </w:pPr>
      <w:r>
        <w:t>All tuition, accommodation, food and travel during the course provided. (Delegates are asked to fund their own travel costs from home to Southampton)</w:t>
      </w:r>
    </w:p>
    <w:p w:rsidR="004620B5" w:rsidRDefault="004620B5" w:rsidP="004620B5">
      <w:pPr>
        <w:spacing w:before="120"/>
      </w:pPr>
      <w:r w:rsidRPr="004D2A3D">
        <w:t>“The staff were hugely generous with their time and it was obvious how passionate they are about their subject(s) and communicating this to us. It has been a marvellous opportunity to see, experience and practice geography – a treat for teachers who have limited opportunities to do this.” Teacher 2014 course</w:t>
      </w:r>
    </w:p>
    <w:tbl>
      <w:tblPr>
        <w:tblStyle w:val="TableGrid"/>
        <w:tblW w:w="0" w:type="auto"/>
        <w:tblInd w:w="108" w:type="dxa"/>
        <w:tblLook w:val="04A0" w:firstRow="1" w:lastRow="0" w:firstColumn="1" w:lastColumn="0" w:noHBand="0" w:noVBand="1"/>
      </w:tblPr>
      <w:tblGrid>
        <w:gridCol w:w="2987"/>
        <w:gridCol w:w="6191"/>
      </w:tblGrid>
      <w:tr w:rsidR="004620B5" w:rsidTr="004620B5">
        <w:tc>
          <w:tcPr>
            <w:tcW w:w="2987" w:type="dxa"/>
          </w:tcPr>
          <w:p w:rsidR="004620B5" w:rsidRPr="00ED3343" w:rsidRDefault="004620B5" w:rsidP="00CC6E0B">
            <w:pPr>
              <w:spacing w:before="120"/>
              <w:rPr>
                <w:b/>
              </w:rPr>
            </w:pPr>
            <w:r>
              <w:rPr>
                <w:b/>
              </w:rPr>
              <w:t>Course Outline</w:t>
            </w:r>
          </w:p>
        </w:tc>
        <w:tc>
          <w:tcPr>
            <w:tcW w:w="6191" w:type="dxa"/>
          </w:tcPr>
          <w:p w:rsidR="004620B5" w:rsidRDefault="004620B5" w:rsidP="00CC6E0B">
            <w:pPr>
              <w:spacing w:before="120"/>
            </w:pPr>
          </w:p>
        </w:tc>
      </w:tr>
      <w:tr w:rsidR="004620B5" w:rsidTr="004620B5">
        <w:tc>
          <w:tcPr>
            <w:tcW w:w="2987" w:type="dxa"/>
            <w:shd w:val="clear" w:color="auto" w:fill="F2DBDB" w:themeFill="accent2" w:themeFillTint="33"/>
          </w:tcPr>
          <w:p w:rsidR="004620B5" w:rsidRDefault="004620B5" w:rsidP="00CC6E0B">
            <w:pPr>
              <w:spacing w:before="120"/>
            </w:pPr>
            <w:r>
              <w:t>Sunday 12</w:t>
            </w:r>
            <w:r w:rsidRPr="00A441BB">
              <w:rPr>
                <w:vertAlign w:val="superscript"/>
              </w:rPr>
              <w:t>th</w:t>
            </w:r>
            <w:r>
              <w:t xml:space="preserve"> July 2015</w:t>
            </w:r>
          </w:p>
        </w:tc>
        <w:tc>
          <w:tcPr>
            <w:tcW w:w="6191" w:type="dxa"/>
            <w:shd w:val="clear" w:color="auto" w:fill="F2DBDB" w:themeFill="accent2" w:themeFillTint="33"/>
          </w:tcPr>
          <w:p w:rsidR="004620B5" w:rsidRDefault="004620B5" w:rsidP="00CC6E0B">
            <w:pPr>
              <w:spacing w:before="120"/>
            </w:pPr>
            <w:r>
              <w:t>Accommodation available for delegates who require it.</w:t>
            </w:r>
          </w:p>
        </w:tc>
      </w:tr>
      <w:tr w:rsidR="004620B5" w:rsidTr="004620B5">
        <w:tc>
          <w:tcPr>
            <w:tcW w:w="2987" w:type="dxa"/>
            <w:shd w:val="clear" w:color="auto" w:fill="DBE5F1" w:themeFill="accent1" w:themeFillTint="33"/>
          </w:tcPr>
          <w:p w:rsidR="004620B5" w:rsidRDefault="004620B5" w:rsidP="00CC6E0B">
            <w:pPr>
              <w:spacing w:before="120"/>
            </w:pPr>
            <w:r>
              <w:t>Monday 13</w:t>
            </w:r>
            <w:r w:rsidRPr="00A441BB">
              <w:rPr>
                <w:vertAlign w:val="superscript"/>
              </w:rPr>
              <w:t>th</w:t>
            </w:r>
            <w:r>
              <w:t xml:space="preserve"> July 2015 (12:30)</w:t>
            </w:r>
          </w:p>
        </w:tc>
        <w:tc>
          <w:tcPr>
            <w:tcW w:w="6191" w:type="dxa"/>
            <w:shd w:val="clear" w:color="auto" w:fill="DBE5F1" w:themeFill="accent1" w:themeFillTint="33"/>
          </w:tcPr>
          <w:p w:rsidR="004620B5" w:rsidRDefault="004620B5" w:rsidP="00CC6E0B">
            <w:pPr>
              <w:spacing w:before="120"/>
            </w:pPr>
            <w:r>
              <w:t>Introductions over  lunch followed by fieldwork planning workshops</w:t>
            </w:r>
          </w:p>
        </w:tc>
      </w:tr>
      <w:tr w:rsidR="004620B5" w:rsidTr="004620B5">
        <w:tc>
          <w:tcPr>
            <w:tcW w:w="2987" w:type="dxa"/>
            <w:shd w:val="clear" w:color="auto" w:fill="C2D69B" w:themeFill="accent3" w:themeFillTint="99"/>
          </w:tcPr>
          <w:p w:rsidR="004620B5" w:rsidRDefault="004620B5" w:rsidP="00CC6E0B">
            <w:pPr>
              <w:spacing w:before="120"/>
            </w:pPr>
            <w:r>
              <w:t>Tuesday 14</w:t>
            </w:r>
            <w:r w:rsidRPr="00EC1620">
              <w:rPr>
                <w:vertAlign w:val="superscript"/>
              </w:rPr>
              <w:t>th</w:t>
            </w:r>
            <w:r>
              <w:t xml:space="preserve"> July 2015 </w:t>
            </w:r>
          </w:p>
        </w:tc>
        <w:tc>
          <w:tcPr>
            <w:tcW w:w="6191" w:type="dxa"/>
            <w:shd w:val="clear" w:color="auto" w:fill="C2D69B" w:themeFill="accent3" w:themeFillTint="99"/>
          </w:tcPr>
          <w:p w:rsidR="004620B5" w:rsidRDefault="004620B5" w:rsidP="00CC6E0B">
            <w:pPr>
              <w:spacing w:before="120"/>
            </w:pPr>
            <w:r w:rsidRPr="00D04BED">
              <w:t>Forest fieldwork in the New Forest to include a river study, with follow up on GIS</w:t>
            </w:r>
          </w:p>
        </w:tc>
      </w:tr>
      <w:tr w:rsidR="004620B5" w:rsidTr="004620B5">
        <w:tc>
          <w:tcPr>
            <w:tcW w:w="2987" w:type="dxa"/>
            <w:shd w:val="clear" w:color="auto" w:fill="C2D69B" w:themeFill="accent3" w:themeFillTint="99"/>
          </w:tcPr>
          <w:p w:rsidR="004620B5" w:rsidRDefault="004620B5" w:rsidP="00CC6E0B">
            <w:pPr>
              <w:spacing w:before="120"/>
            </w:pPr>
            <w:r>
              <w:t>Wednesday 15</w:t>
            </w:r>
            <w:r w:rsidRPr="00EC1620">
              <w:rPr>
                <w:vertAlign w:val="superscript"/>
              </w:rPr>
              <w:t>th</w:t>
            </w:r>
            <w:r>
              <w:t xml:space="preserve"> July 2015</w:t>
            </w:r>
          </w:p>
        </w:tc>
        <w:tc>
          <w:tcPr>
            <w:tcW w:w="6191" w:type="dxa"/>
            <w:shd w:val="clear" w:color="auto" w:fill="C2D69B" w:themeFill="accent3" w:themeFillTint="99"/>
          </w:tcPr>
          <w:p w:rsidR="004620B5" w:rsidRDefault="004620B5" w:rsidP="00CC6E0B">
            <w:pPr>
              <w:spacing w:before="120"/>
            </w:pPr>
            <w:r>
              <w:t>Full day visit to Ordnance Survey</w:t>
            </w:r>
          </w:p>
        </w:tc>
      </w:tr>
      <w:tr w:rsidR="004620B5" w:rsidTr="004620B5">
        <w:tc>
          <w:tcPr>
            <w:tcW w:w="2987" w:type="dxa"/>
            <w:shd w:val="clear" w:color="auto" w:fill="C2D69B" w:themeFill="accent3" w:themeFillTint="99"/>
          </w:tcPr>
          <w:p w:rsidR="004620B5" w:rsidRDefault="004620B5" w:rsidP="00CC6E0B">
            <w:pPr>
              <w:spacing w:before="120"/>
            </w:pPr>
            <w:r>
              <w:t>Thursday 16</w:t>
            </w:r>
            <w:r w:rsidRPr="00EC1620">
              <w:rPr>
                <w:vertAlign w:val="superscript"/>
              </w:rPr>
              <w:t>th</w:t>
            </w:r>
            <w:r>
              <w:t xml:space="preserve"> July 2015</w:t>
            </w:r>
          </w:p>
        </w:tc>
        <w:tc>
          <w:tcPr>
            <w:tcW w:w="6191" w:type="dxa"/>
            <w:shd w:val="clear" w:color="auto" w:fill="C2D69B" w:themeFill="accent3" w:themeFillTint="99"/>
          </w:tcPr>
          <w:p w:rsidR="004620B5" w:rsidRDefault="004620B5" w:rsidP="00CC6E0B">
            <w:pPr>
              <w:spacing w:before="120"/>
            </w:pPr>
            <w:r w:rsidRPr="00D04BED">
              <w:t>Coastal F</w:t>
            </w:r>
            <w:r>
              <w:t>ieldwork at Hants/Dorset border</w:t>
            </w:r>
            <w:r w:rsidRPr="00D04BED">
              <w:t>, with GIS follow up</w:t>
            </w:r>
          </w:p>
        </w:tc>
      </w:tr>
      <w:tr w:rsidR="004620B5" w:rsidTr="004620B5">
        <w:tc>
          <w:tcPr>
            <w:tcW w:w="2987" w:type="dxa"/>
            <w:shd w:val="clear" w:color="auto" w:fill="DBE5F1" w:themeFill="accent1" w:themeFillTint="33"/>
          </w:tcPr>
          <w:p w:rsidR="004620B5" w:rsidRDefault="004620B5" w:rsidP="00CC6E0B">
            <w:pPr>
              <w:spacing w:before="120"/>
            </w:pPr>
            <w:r>
              <w:t>Friday 17</w:t>
            </w:r>
            <w:r w:rsidRPr="008938C6">
              <w:rPr>
                <w:vertAlign w:val="superscript"/>
              </w:rPr>
              <w:t>th</w:t>
            </w:r>
            <w:r>
              <w:t xml:space="preserve"> July 2015 </w:t>
            </w:r>
          </w:p>
        </w:tc>
        <w:tc>
          <w:tcPr>
            <w:tcW w:w="6191" w:type="dxa"/>
            <w:shd w:val="clear" w:color="auto" w:fill="DBE5F1" w:themeFill="accent1" w:themeFillTint="33"/>
          </w:tcPr>
          <w:p w:rsidR="004620B5" w:rsidRDefault="004620B5" w:rsidP="00CC6E0B">
            <w:pPr>
              <w:spacing w:before="120"/>
            </w:pPr>
            <w:r>
              <w:t>Optional visit to National Oceanography Centre, Southampton</w:t>
            </w:r>
          </w:p>
        </w:tc>
      </w:tr>
    </w:tbl>
    <w:p w:rsidR="004620B5" w:rsidRDefault="004620B5" w:rsidP="004620B5">
      <w:pPr>
        <w:spacing w:before="120"/>
      </w:pPr>
      <w:r>
        <w:t>This course is designed to be flexible. We recommend that you attend all of it, but we recognise that teachers may find it challenging to obtain permission for absence for the full week. Therefore we will accept candidates who can only attend Tuesday to Thursday inclusive.  You will gain a great deal from informal evening discussions, but to make this family friendly, local teachers may choose to attend as day delegates.</w:t>
      </w:r>
    </w:p>
    <w:p w:rsidR="00EF04D2" w:rsidRPr="006B05F3" w:rsidRDefault="004620B5" w:rsidP="006B05F3">
      <w:pPr>
        <w:spacing w:before="120"/>
        <w:rPr>
          <w:rFonts w:cs="Arial"/>
          <w:sz w:val="16"/>
          <w:szCs w:val="16"/>
        </w:rPr>
      </w:pPr>
      <w:r w:rsidRPr="0087234B">
        <w:rPr>
          <w:b/>
        </w:rPr>
        <w:t>Please apply early</w:t>
      </w:r>
      <w:r>
        <w:rPr>
          <w:b/>
        </w:rPr>
        <w:t xml:space="preserve"> online at</w:t>
      </w:r>
      <w:r>
        <w:rPr>
          <w:b/>
          <w:color w:val="FF0000"/>
        </w:rPr>
        <w:t xml:space="preserve"> </w:t>
      </w:r>
      <w:hyperlink r:id="rId11" w:history="1">
        <w:r w:rsidRPr="004D0CEC">
          <w:rPr>
            <w:rStyle w:val="Hyperlink"/>
            <w:b/>
          </w:rPr>
          <w:t>http://www.southampton.ac.uk/geography/news/events/latest.page</w:t>
        </w:r>
      </w:hyperlink>
    </w:p>
    <w:sectPr w:rsidR="00EF04D2" w:rsidRPr="006B05F3" w:rsidSect="00957296">
      <w:headerReference w:type="default" r:id="rId12"/>
      <w:footerReference w:type="default" r:id="rId13"/>
      <w:pgSz w:w="11906" w:h="16838" w:code="9"/>
      <w:pgMar w:top="680"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78" w:rsidRDefault="003D5678" w:rsidP="00EF04D2">
      <w:pPr>
        <w:spacing w:before="0"/>
      </w:pPr>
      <w:r>
        <w:separator/>
      </w:r>
    </w:p>
  </w:endnote>
  <w:endnote w:type="continuationSeparator" w:id="0">
    <w:p w:rsidR="003D5678" w:rsidRDefault="003D5678" w:rsidP="00EF04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D2" w:rsidRDefault="008A0959">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5pt">
          <v:imagedata r:id="rId1" o:title="YOF footer gradient RG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78" w:rsidRDefault="003D5678" w:rsidP="00EF04D2">
      <w:pPr>
        <w:spacing w:before="0"/>
      </w:pPr>
      <w:r>
        <w:separator/>
      </w:r>
    </w:p>
  </w:footnote>
  <w:footnote w:type="continuationSeparator" w:id="0">
    <w:p w:rsidR="003D5678" w:rsidRDefault="003D5678" w:rsidP="00EF04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96" w:rsidRPr="00957296" w:rsidRDefault="00957296" w:rsidP="00957296">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C17"/>
    <w:multiLevelType w:val="multilevel"/>
    <w:tmpl w:val="D1867A16"/>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nsid w:val="0CCF0C75"/>
    <w:multiLevelType w:val="hybridMultilevel"/>
    <w:tmpl w:val="E19A5BF6"/>
    <w:lvl w:ilvl="0" w:tplc="B434D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F7596"/>
    <w:multiLevelType w:val="multilevel"/>
    <w:tmpl w:val="D1867A16"/>
    <w:numStyleLink w:val="Headings"/>
  </w:abstractNum>
  <w:abstractNum w:abstractNumId="3">
    <w:nsid w:val="12044C09"/>
    <w:multiLevelType w:val="multilevel"/>
    <w:tmpl w:val="019E5F6E"/>
    <w:numStyleLink w:val="Annexes"/>
  </w:abstractNum>
  <w:abstractNum w:abstractNumId="4">
    <w:nsid w:val="1F42617B"/>
    <w:multiLevelType w:val="multilevel"/>
    <w:tmpl w:val="CBE00D84"/>
    <w:lvl w:ilvl="0">
      <w:start w:val="1"/>
      <w:numFmt w:val="decimal"/>
      <w:lvlText w:val="%1"/>
      <w:lvlJc w:val="left"/>
      <w:pPr>
        <w:ind w:left="375" w:hanging="37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223C1A84"/>
    <w:multiLevelType w:val="hybridMultilevel"/>
    <w:tmpl w:val="F9D03D16"/>
    <w:lvl w:ilvl="0" w:tplc="B56ED650">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943ADD"/>
    <w:multiLevelType w:val="multilevel"/>
    <w:tmpl w:val="019E5F6E"/>
    <w:numStyleLink w:val="Annexes"/>
  </w:abstractNum>
  <w:abstractNum w:abstractNumId="7">
    <w:nsid w:val="2AE12EE2"/>
    <w:multiLevelType w:val="hybridMultilevel"/>
    <w:tmpl w:val="92C41402"/>
    <w:lvl w:ilvl="0" w:tplc="06F424D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34CA"/>
    <w:multiLevelType w:val="multilevel"/>
    <w:tmpl w:val="701C44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7E7698"/>
    <w:multiLevelType w:val="multilevel"/>
    <w:tmpl w:val="D8526CF4"/>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46F73379"/>
    <w:multiLevelType w:val="multilevel"/>
    <w:tmpl w:val="019E5F6E"/>
    <w:numStyleLink w:val="Annexes"/>
  </w:abstractNum>
  <w:abstractNum w:abstractNumId="11">
    <w:nsid w:val="49DF2BD7"/>
    <w:multiLevelType w:val="multilevel"/>
    <w:tmpl w:val="06E00952"/>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59794EF7"/>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D622DC"/>
    <w:multiLevelType w:val="multilevel"/>
    <w:tmpl w:val="019E5F6E"/>
    <w:numStyleLink w:val="Annexes"/>
  </w:abstractNum>
  <w:abstractNum w:abstractNumId="14">
    <w:nsid w:val="5E117C17"/>
    <w:multiLevelType w:val="hybridMultilevel"/>
    <w:tmpl w:val="4DA04A80"/>
    <w:lvl w:ilvl="0" w:tplc="06D8DAC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F2151C"/>
    <w:multiLevelType w:val="multilevel"/>
    <w:tmpl w:val="019E5F6E"/>
    <w:numStyleLink w:val="Annexes"/>
  </w:abstractNum>
  <w:abstractNum w:abstractNumId="16">
    <w:nsid w:val="662E4A4E"/>
    <w:multiLevelType w:val="hybridMultilevel"/>
    <w:tmpl w:val="A6D8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F3550B"/>
    <w:multiLevelType w:val="multilevel"/>
    <w:tmpl w:val="D1867A16"/>
    <w:numStyleLink w:val="Headings"/>
  </w:abstractNum>
  <w:abstractNum w:abstractNumId="18">
    <w:nsid w:val="724E5BF8"/>
    <w:multiLevelType w:val="multilevel"/>
    <w:tmpl w:val="019E5F6E"/>
    <w:styleLink w:val="Annexes"/>
    <w:lvl w:ilvl="0">
      <w:start w:val="1"/>
      <w:numFmt w:val="upperLetter"/>
      <w:pStyle w:val="Annexe1"/>
      <w:lvlText w:val="%1"/>
      <w:lvlJc w:val="left"/>
      <w:pPr>
        <w:ind w:left="851" w:hanging="851"/>
      </w:pPr>
      <w:rPr>
        <w:rFonts w:hint="default"/>
      </w:rPr>
    </w:lvl>
    <w:lvl w:ilvl="1">
      <w:start w:val="1"/>
      <w:numFmt w:val="decimal"/>
      <w:pStyle w:val="Annexe2"/>
      <w:lvlText w:val="%1.%2"/>
      <w:lvlJc w:val="left"/>
      <w:pPr>
        <w:ind w:left="851" w:hanging="851"/>
      </w:pPr>
      <w:rPr>
        <w:rFonts w:hint="default"/>
      </w:rPr>
    </w:lvl>
    <w:lvl w:ilvl="2">
      <w:start w:val="1"/>
      <w:numFmt w:val="decimal"/>
      <w:pStyle w:val="Annexe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nsid w:val="732C4207"/>
    <w:multiLevelType w:val="hybridMultilevel"/>
    <w:tmpl w:val="9EB02FD6"/>
    <w:lvl w:ilvl="0" w:tplc="409E5E2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D6269A"/>
    <w:multiLevelType w:val="multilevel"/>
    <w:tmpl w:val="91FAA7D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C273D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D23771E"/>
    <w:multiLevelType w:val="hybridMultilevel"/>
    <w:tmpl w:val="3B1E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8"/>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5"/>
  </w:num>
  <w:num w:numId="10">
    <w:abstractNumId w:val="3"/>
  </w:num>
  <w:num w:numId="11">
    <w:abstractNumId w:val="10"/>
  </w:num>
  <w:num w:numId="12">
    <w:abstractNumId w:val="13"/>
  </w:num>
  <w:num w:numId="13">
    <w:abstractNumId w:val="21"/>
  </w:num>
  <w:num w:numId="14">
    <w:abstractNumId w:val="0"/>
  </w:num>
  <w:num w:numId="15">
    <w:abstractNumId w:val="17"/>
  </w:num>
  <w:num w:numId="16">
    <w:abstractNumId w:val="2"/>
  </w:num>
  <w:num w:numId="17">
    <w:abstractNumId w:val="4"/>
  </w:num>
  <w:num w:numId="18">
    <w:abstractNumId w:val="11"/>
  </w:num>
  <w:num w:numId="19">
    <w:abstractNumId w:val="19"/>
  </w:num>
  <w:num w:numId="20">
    <w:abstractNumId w:val="14"/>
  </w:num>
  <w:num w:numId="21">
    <w:abstractNumId w:val="9"/>
  </w:num>
  <w:num w:numId="22">
    <w:abstractNumId w:val="1"/>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B6"/>
    <w:rsid w:val="0000341C"/>
    <w:rsid w:val="00010C91"/>
    <w:rsid w:val="00034239"/>
    <w:rsid w:val="00094C6C"/>
    <w:rsid w:val="000B7919"/>
    <w:rsid w:val="000F0CE3"/>
    <w:rsid w:val="00131FBA"/>
    <w:rsid w:val="00140DFC"/>
    <w:rsid w:val="001556B9"/>
    <w:rsid w:val="001950BE"/>
    <w:rsid w:val="001A4463"/>
    <w:rsid w:val="001C2247"/>
    <w:rsid w:val="00232321"/>
    <w:rsid w:val="0025487D"/>
    <w:rsid w:val="002645A9"/>
    <w:rsid w:val="002818FE"/>
    <w:rsid w:val="00297767"/>
    <w:rsid w:val="003003E4"/>
    <w:rsid w:val="00300E4D"/>
    <w:rsid w:val="003127DF"/>
    <w:rsid w:val="00326E78"/>
    <w:rsid w:val="00333BCE"/>
    <w:rsid w:val="00356AB9"/>
    <w:rsid w:val="003D5678"/>
    <w:rsid w:val="004346D8"/>
    <w:rsid w:val="00454590"/>
    <w:rsid w:val="004620B5"/>
    <w:rsid w:val="00462911"/>
    <w:rsid w:val="004C1FFA"/>
    <w:rsid w:val="004D2A3D"/>
    <w:rsid w:val="004F1EE1"/>
    <w:rsid w:val="004F63E4"/>
    <w:rsid w:val="00545B81"/>
    <w:rsid w:val="00550838"/>
    <w:rsid w:val="00565760"/>
    <w:rsid w:val="00614C42"/>
    <w:rsid w:val="00644C0A"/>
    <w:rsid w:val="0066160D"/>
    <w:rsid w:val="00691A6C"/>
    <w:rsid w:val="006B05F3"/>
    <w:rsid w:val="006B2AAB"/>
    <w:rsid w:val="006D271F"/>
    <w:rsid w:val="00702751"/>
    <w:rsid w:val="00703BF0"/>
    <w:rsid w:val="00725528"/>
    <w:rsid w:val="00746463"/>
    <w:rsid w:val="00750C30"/>
    <w:rsid w:val="007607A9"/>
    <w:rsid w:val="007645F3"/>
    <w:rsid w:val="007B639D"/>
    <w:rsid w:val="007C6F39"/>
    <w:rsid w:val="007D5040"/>
    <w:rsid w:val="007E2491"/>
    <w:rsid w:val="00836040"/>
    <w:rsid w:val="008427A3"/>
    <w:rsid w:val="008516BF"/>
    <w:rsid w:val="00854D51"/>
    <w:rsid w:val="0087212A"/>
    <w:rsid w:val="0087234B"/>
    <w:rsid w:val="008938C6"/>
    <w:rsid w:val="008A0959"/>
    <w:rsid w:val="008A2A28"/>
    <w:rsid w:val="008A3B57"/>
    <w:rsid w:val="008B38B6"/>
    <w:rsid w:val="008F10A5"/>
    <w:rsid w:val="0090635F"/>
    <w:rsid w:val="009139ED"/>
    <w:rsid w:val="00957296"/>
    <w:rsid w:val="0097649C"/>
    <w:rsid w:val="00993E65"/>
    <w:rsid w:val="009F736E"/>
    <w:rsid w:val="00A35398"/>
    <w:rsid w:val="00A441BB"/>
    <w:rsid w:val="00A95121"/>
    <w:rsid w:val="00AA49BF"/>
    <w:rsid w:val="00AB2945"/>
    <w:rsid w:val="00AC19B5"/>
    <w:rsid w:val="00AF33E4"/>
    <w:rsid w:val="00B05672"/>
    <w:rsid w:val="00B47B8A"/>
    <w:rsid w:val="00B523C4"/>
    <w:rsid w:val="00B979B7"/>
    <w:rsid w:val="00C25EBE"/>
    <w:rsid w:val="00C32236"/>
    <w:rsid w:val="00C92452"/>
    <w:rsid w:val="00D04BED"/>
    <w:rsid w:val="00D27173"/>
    <w:rsid w:val="00D35160"/>
    <w:rsid w:val="00D476C3"/>
    <w:rsid w:val="00D47BB8"/>
    <w:rsid w:val="00D53F47"/>
    <w:rsid w:val="00DA04F1"/>
    <w:rsid w:val="00DE3DF7"/>
    <w:rsid w:val="00DE733E"/>
    <w:rsid w:val="00E25B7C"/>
    <w:rsid w:val="00E5776F"/>
    <w:rsid w:val="00EB1A6C"/>
    <w:rsid w:val="00EC1620"/>
    <w:rsid w:val="00EC637A"/>
    <w:rsid w:val="00ED3343"/>
    <w:rsid w:val="00EF04D2"/>
    <w:rsid w:val="00F43157"/>
    <w:rsid w:val="00F576E5"/>
    <w:rsid w:val="00F665E3"/>
    <w:rsid w:val="00FB20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Hyperlink" w:uiPriority="3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8516BF"/>
    <w:pPr>
      <w:spacing w:before="240" w:after="0"/>
    </w:pPr>
  </w:style>
  <w:style w:type="paragraph" w:styleId="Heading1">
    <w:name w:val="heading 1"/>
    <w:basedOn w:val="Normal"/>
    <w:next w:val="Normal"/>
    <w:link w:val="Heading1Char"/>
    <w:uiPriority w:val="5"/>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6"/>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7"/>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4F1EE1"/>
    <w:rPr>
      <w:rFonts w:eastAsiaTheme="majorEastAsia" w:cstheme="majorBidi"/>
      <w:b/>
      <w:bCs/>
      <w:sz w:val="36"/>
      <w:szCs w:val="28"/>
    </w:rPr>
  </w:style>
  <w:style w:type="character" w:customStyle="1" w:styleId="Heading2Char">
    <w:name w:val="Heading 2 Char"/>
    <w:basedOn w:val="DefaultParagraphFont"/>
    <w:link w:val="Heading2"/>
    <w:uiPriority w:val="6"/>
    <w:rsid w:val="004F1EE1"/>
    <w:rPr>
      <w:rFonts w:eastAsiaTheme="majorEastAsia" w:cstheme="majorBidi"/>
      <w:b/>
      <w:sz w:val="28"/>
      <w:szCs w:val="26"/>
    </w:rPr>
  </w:style>
  <w:style w:type="character" w:customStyle="1" w:styleId="Heading3Char">
    <w:name w:val="Heading 3 Char"/>
    <w:basedOn w:val="DefaultParagraphFont"/>
    <w:link w:val="Heading3"/>
    <w:uiPriority w:val="7"/>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59"/>
    <w:semiHidden/>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59"/>
    <w:qFormat/>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uiPriority w:val="59"/>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30"/>
    <w:rsid w:val="004F63E4"/>
    <w:rPr>
      <w:rFonts w:ascii="Arial" w:hAnsi="Arial"/>
      <w:color w:val="0000FF" w:themeColor="hyperlink"/>
      <w:sz w:val="20"/>
      <w:u w:val="none"/>
    </w:rPr>
  </w:style>
  <w:style w:type="paragraph" w:styleId="Footer">
    <w:name w:val="footer"/>
    <w:basedOn w:val="Normal"/>
    <w:link w:val="FooterChar"/>
    <w:uiPriority w:val="48"/>
    <w:rsid w:val="00454590"/>
    <w:pPr>
      <w:tabs>
        <w:tab w:val="center" w:pos="4150"/>
        <w:tab w:val="right" w:pos="8307"/>
      </w:tabs>
      <w:jc w:val="right"/>
    </w:pPr>
    <w:rPr>
      <w:sz w:val="18"/>
    </w:rPr>
  </w:style>
  <w:style w:type="character" w:customStyle="1" w:styleId="FooterChar">
    <w:name w:val="Footer Char"/>
    <w:basedOn w:val="DefaultParagraphFont"/>
    <w:link w:val="Footer"/>
    <w:uiPriority w:val="48"/>
    <w:rsid w:val="003127DF"/>
    <w:rPr>
      <w:sz w:val="18"/>
    </w:rPr>
  </w:style>
  <w:style w:type="paragraph" w:styleId="Header">
    <w:name w:val="header"/>
    <w:basedOn w:val="Normal"/>
    <w:link w:val="HeaderChar"/>
    <w:uiPriority w:val="47"/>
    <w:rsid w:val="00D47BB8"/>
    <w:pPr>
      <w:tabs>
        <w:tab w:val="right" w:pos="9072"/>
      </w:tabs>
    </w:pPr>
    <w:rPr>
      <w:sz w:val="18"/>
    </w:rPr>
  </w:style>
  <w:style w:type="character" w:customStyle="1" w:styleId="HeaderChar">
    <w:name w:val="Header Char"/>
    <w:basedOn w:val="DefaultParagraphFont"/>
    <w:link w:val="Header"/>
    <w:uiPriority w:val="47"/>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character" w:styleId="FollowedHyperlink">
    <w:name w:val="FollowedHyperlink"/>
    <w:basedOn w:val="DefaultParagraphFont"/>
    <w:uiPriority w:val="99"/>
    <w:semiHidden/>
    <w:unhideWhenUsed/>
    <w:rsid w:val="007607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Hyperlink" w:uiPriority="3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8516BF"/>
    <w:pPr>
      <w:spacing w:before="240" w:after="0"/>
    </w:pPr>
  </w:style>
  <w:style w:type="paragraph" w:styleId="Heading1">
    <w:name w:val="heading 1"/>
    <w:basedOn w:val="Normal"/>
    <w:next w:val="Normal"/>
    <w:link w:val="Heading1Char"/>
    <w:uiPriority w:val="5"/>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6"/>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7"/>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4F1EE1"/>
    <w:rPr>
      <w:rFonts w:eastAsiaTheme="majorEastAsia" w:cstheme="majorBidi"/>
      <w:b/>
      <w:bCs/>
      <w:sz w:val="36"/>
      <w:szCs w:val="28"/>
    </w:rPr>
  </w:style>
  <w:style w:type="character" w:customStyle="1" w:styleId="Heading2Char">
    <w:name w:val="Heading 2 Char"/>
    <w:basedOn w:val="DefaultParagraphFont"/>
    <w:link w:val="Heading2"/>
    <w:uiPriority w:val="6"/>
    <w:rsid w:val="004F1EE1"/>
    <w:rPr>
      <w:rFonts w:eastAsiaTheme="majorEastAsia" w:cstheme="majorBidi"/>
      <w:b/>
      <w:sz w:val="28"/>
      <w:szCs w:val="26"/>
    </w:rPr>
  </w:style>
  <w:style w:type="character" w:customStyle="1" w:styleId="Heading3Char">
    <w:name w:val="Heading 3 Char"/>
    <w:basedOn w:val="DefaultParagraphFont"/>
    <w:link w:val="Heading3"/>
    <w:uiPriority w:val="7"/>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59"/>
    <w:semiHidden/>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59"/>
    <w:qFormat/>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uiPriority w:val="59"/>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30"/>
    <w:rsid w:val="004F63E4"/>
    <w:rPr>
      <w:rFonts w:ascii="Arial" w:hAnsi="Arial"/>
      <w:color w:val="0000FF" w:themeColor="hyperlink"/>
      <w:sz w:val="20"/>
      <w:u w:val="none"/>
    </w:rPr>
  </w:style>
  <w:style w:type="paragraph" w:styleId="Footer">
    <w:name w:val="footer"/>
    <w:basedOn w:val="Normal"/>
    <w:link w:val="FooterChar"/>
    <w:uiPriority w:val="48"/>
    <w:rsid w:val="00454590"/>
    <w:pPr>
      <w:tabs>
        <w:tab w:val="center" w:pos="4150"/>
        <w:tab w:val="right" w:pos="8307"/>
      </w:tabs>
      <w:jc w:val="right"/>
    </w:pPr>
    <w:rPr>
      <w:sz w:val="18"/>
    </w:rPr>
  </w:style>
  <w:style w:type="character" w:customStyle="1" w:styleId="FooterChar">
    <w:name w:val="Footer Char"/>
    <w:basedOn w:val="DefaultParagraphFont"/>
    <w:link w:val="Footer"/>
    <w:uiPriority w:val="48"/>
    <w:rsid w:val="003127DF"/>
    <w:rPr>
      <w:sz w:val="18"/>
    </w:rPr>
  </w:style>
  <w:style w:type="paragraph" w:styleId="Header">
    <w:name w:val="header"/>
    <w:basedOn w:val="Normal"/>
    <w:link w:val="HeaderChar"/>
    <w:uiPriority w:val="47"/>
    <w:rsid w:val="00D47BB8"/>
    <w:pPr>
      <w:tabs>
        <w:tab w:val="right" w:pos="9072"/>
      </w:tabs>
    </w:pPr>
    <w:rPr>
      <w:sz w:val="18"/>
    </w:rPr>
  </w:style>
  <w:style w:type="character" w:customStyle="1" w:styleId="HeaderChar">
    <w:name w:val="Header Char"/>
    <w:basedOn w:val="DefaultParagraphFont"/>
    <w:link w:val="Header"/>
    <w:uiPriority w:val="47"/>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character" w:styleId="FollowedHyperlink">
    <w:name w:val="FollowedHyperlink"/>
    <w:basedOn w:val="DefaultParagraphFont"/>
    <w:uiPriority w:val="99"/>
    <w:semiHidden/>
    <w:unhideWhenUsed/>
    <w:rsid w:val="00760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ampton.ac.uk/geography/news/events/latest.pa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0CB1781-7CF5-4552-BFA9-D3B75B8E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Ordnance Survey</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Lacey</dc:creator>
  <cp:lastModifiedBy>Dack S.L.</cp:lastModifiedBy>
  <cp:revision>2</cp:revision>
  <cp:lastPrinted>2015-02-24T13:53:00Z</cp:lastPrinted>
  <dcterms:created xsi:type="dcterms:W3CDTF">2015-03-03T16:52:00Z</dcterms:created>
  <dcterms:modified xsi:type="dcterms:W3CDTF">2015-03-03T16:52:00Z</dcterms:modified>
</cp:coreProperties>
</file>